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ADC" w:rsidRDefault="00587ADC" w:rsidP="00587ADC">
      <w:pPr>
        <w:pStyle w:val="Titre1"/>
      </w:pPr>
      <w:bookmarkStart w:id="0" w:name="_Toc172813562"/>
      <w:bookmarkStart w:id="1" w:name="_GoBack"/>
      <w:bookmarkEnd w:id="1"/>
      <w:r>
        <w:t>Trame nocturne</w:t>
      </w:r>
      <w:bookmarkEnd w:id="0"/>
    </w:p>
    <w:p w:rsidR="00587ADC" w:rsidRDefault="00587ADC" w:rsidP="00587ADC">
      <w:pPr>
        <w:pStyle w:val="Titre2"/>
      </w:pPr>
      <w:bookmarkStart w:id="2" w:name="_Toc172813563"/>
      <w:r>
        <w:t>Notre besoin de lumière… et d’obscurité !</w:t>
      </w:r>
      <w:bookmarkEnd w:id="2"/>
      <w:r>
        <w:t xml:space="preserve"> </w:t>
      </w:r>
    </w:p>
    <w:p w:rsidR="00587ADC" w:rsidRDefault="00587ADC" w:rsidP="00587ADC">
      <w:r>
        <w:t xml:space="preserve">Les jours commencent à rallonger et l’on sent que ça nous fait du bien… Car la lumière est essentielle à notre santé. Mais attention à la lumière artificielle : une alternance nette entre le jour et la nuit est nécessaire pour respecter nos besoins physiologiques naturels. </w:t>
      </w:r>
    </w:p>
    <w:p w:rsidR="00587ADC" w:rsidRDefault="00587ADC" w:rsidP="00587ADC">
      <w:r>
        <w:t xml:space="preserve">Un bon usage de l’éclairage artificiel. </w:t>
      </w:r>
    </w:p>
    <w:p w:rsidR="00587ADC" w:rsidRDefault="00587ADC" w:rsidP="00587ADC">
      <w:r>
        <w:t xml:space="preserve">Pour préserver notre santé, il est nécessaire de modérer notre exposition à la lumière artificielle la nuit. Cela est vrai pour l’éclairage urbain comme pour les sources lumineuses dans nos logements. Un éclairage doux et des lumières « chaudes » (inférieures à 3000 K) doivent être privilégiés avant le coucher. Surtout, l’usage des écrans doit être évité au maximum : les LED qu’ils contiennent sont riches en lumière bleue, néfaste pour notre sommeil. Les enfants y sont particulièrement sensibles, le cristallin de leurs yeux n’étant pas encore mature. </w:t>
      </w:r>
    </w:p>
    <w:p w:rsidR="00587ADC" w:rsidRDefault="00587ADC" w:rsidP="00587ADC">
      <w:r>
        <w:t xml:space="preserve">Rythmes biologiques et luminosité. </w:t>
      </w:r>
    </w:p>
    <w:p w:rsidR="00587ADC" w:rsidRDefault="00587ADC" w:rsidP="00587ADC">
      <w:r>
        <w:t xml:space="preserve">L’être humain est un animal fruit d’une très longue évolution. Depuis les origines, la vie s’est développée au rythme de la nuit, qui fait suite au jour, etc… ce qui explique que, comme la plupart des organismes vivants, notre horloge interne soit synchronisée sur la lumière. Or c’est cette horloge qui régule de multiples rythmes biologiques fondamentaux. </w:t>
      </w:r>
    </w:p>
    <w:p w:rsidR="00587ADC" w:rsidRDefault="00587ADC" w:rsidP="00587ADC">
      <w:r>
        <w:t xml:space="preserve">Une neuro hormone joue un rôle clé dans ce mécanisme : la mélatonine. Fabriquée dans une partie de notre cerveau, elle détermine le rythme veille-sommeil, mais favorise aussi une bonne immunité ou encore, freine le développement des tumeurs. Or le cerveau ne peut la secréter lorsque nos yeux sont soumis à un signal lumineux, en particulier riche en bleu. </w:t>
      </w:r>
    </w:p>
    <w:p w:rsidR="00587ADC" w:rsidRDefault="00587ADC" w:rsidP="00587ADC">
      <w:r>
        <w:t xml:space="preserve">Retrouver une bonne qualité d’obscurité s’avère donc un moyen efficace de lutter contre les troubles du sommeil, de l’humeur et la fatigue persistante. Bonus : cela est bon aussi pour notre facture d’électricité ! </w:t>
      </w:r>
    </w:p>
    <w:p w:rsidR="00587ADC" w:rsidRDefault="00587ADC" w:rsidP="00587ADC"/>
    <w:p w:rsidR="00587ADC" w:rsidRDefault="00587ADC" w:rsidP="00587ADC">
      <w:pPr>
        <w:pStyle w:val="Titre2"/>
      </w:pPr>
      <w:bookmarkStart w:id="3" w:name="_Toc172813564"/>
      <w:r>
        <w:t>Rendez-nous le spectacle des étoiles !</w:t>
      </w:r>
      <w:bookmarkEnd w:id="3"/>
      <w:r>
        <w:t xml:space="preserve"> </w:t>
      </w:r>
    </w:p>
    <w:p w:rsidR="00587ADC" w:rsidRDefault="00587ADC" w:rsidP="00587ADC">
      <w:r>
        <w:t xml:space="preserve">Plusieurs communes de l’Eurométropole, dont la Ville de Strasbourg, ont décidé de réduire l’éclairage urbain et de procéder à des extinctions en cœur de nuit. En agissant sur les consommations d’électricité et le poids grandissant de la facture énergétique, ces mesures sont aussi le fruit d’une prise de conscience de l’impact de l’éclairage artificiel sur les espèces nocturnes et toute la biodiversité. </w:t>
      </w:r>
    </w:p>
    <w:p w:rsidR="00587ADC" w:rsidRDefault="00587ADC" w:rsidP="00587ADC">
      <w:r>
        <w:t xml:space="preserve">Qu’est-ce que la pollution lumineuse ? </w:t>
      </w:r>
    </w:p>
    <w:p w:rsidR="00587ADC" w:rsidRDefault="00587ADC" w:rsidP="00587ADC">
      <w:r>
        <w:t xml:space="preserve">La lumière artificielle a longtemps été perçue comme un signe de progrès, de prospérité et de sécurité. Elle est en effet au service de nos besoins en nous permettant de poursuivre nos activités après le coucher du soleil. Mais sa croissance est devenue démesurée partout dans le monde. En France, les installations lumineuses ont presque doublé en 20 ans. Le halo lumineux au-dessus des agglomérations, visible à des centaines de kilomètres, ne permet plus aux citadins d’observer le ciel : seuls 10% des étoiles y sont encore visibles à l’œil nu. Et le phénomène continue de croître, de 10% par an environ en Europe. </w:t>
      </w:r>
    </w:p>
    <w:p w:rsidR="00587ADC" w:rsidRDefault="00587ADC" w:rsidP="00587ADC">
      <w:r>
        <w:t xml:space="preserve"> Quel impact sur la biodiversité ? </w:t>
      </w:r>
    </w:p>
    <w:p w:rsidR="00587ADC" w:rsidRDefault="00587ADC" w:rsidP="00587ADC">
      <w:r>
        <w:lastRenderedPageBreak/>
        <w:t xml:space="preserve">Si l’homme vit le jour et dort la nuit, un très grand nombre d’espèces animales s’active une fois la nuit tombée. Ainsi, 30% des vertébrés (oiseaux, mammifères) et 65% des invertébrés (insectes surtout) sont nocturnes. L’obscurité représente pour ces animaux leur milieu de vie, comme l’eau pour les poissons. En colonisant la nuit, la lumière artificielle a dégradé leurs milieux, entravé leurs déplacements et perturbé leurs cycles de reproduction. On estime par exemple que l’effet d’attraction exercé par la lumière sur les insectes est la seconde cause de leur extinction, après les pesticides.  </w:t>
      </w:r>
    </w:p>
    <w:p w:rsidR="00587ADC" w:rsidRDefault="00587ADC" w:rsidP="00587ADC">
      <w:r>
        <w:t xml:space="preserve">Pour découvrir les mesures prises par la Ville de Strasbourg : </w:t>
      </w:r>
      <w:hyperlink r:id="rId4" w:history="1">
        <w:r w:rsidRPr="00870B95">
          <w:rPr>
            <w:rStyle w:val="Lienhypertexte"/>
          </w:rPr>
          <w:t>https://www.strasbourg.eu/-/webmag-eclairage-public-202303</w:t>
        </w:r>
      </w:hyperlink>
    </w:p>
    <w:p w:rsidR="00587ADC" w:rsidRDefault="00587ADC" w:rsidP="00587ADC">
      <w:r>
        <w:t xml:space="preserve"> Pour se renseigner sur la pollution lumineuse : </w:t>
      </w:r>
      <w:hyperlink r:id="rId5" w:history="1">
        <w:r w:rsidRPr="00870B95">
          <w:rPr>
            <w:rStyle w:val="Lienhypertexte"/>
          </w:rPr>
          <w:t>https://www.anpcen.fr/</w:t>
        </w:r>
      </w:hyperlink>
    </w:p>
    <w:p w:rsidR="00587ADC" w:rsidRDefault="00587ADC" w:rsidP="00587ADC">
      <w:r>
        <w:t xml:space="preserve"> </w:t>
      </w:r>
    </w:p>
    <w:p w:rsidR="00587ADC" w:rsidRDefault="00587ADC" w:rsidP="00587ADC"/>
    <w:p w:rsidR="00587ADC" w:rsidRDefault="00587ADC" w:rsidP="00587ADC"/>
    <w:p w:rsidR="009B69C3" w:rsidRDefault="009B69C3"/>
    <w:sectPr w:rsidR="009B69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ADC"/>
    <w:rsid w:val="00587ADC"/>
    <w:rsid w:val="009B69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DC96D"/>
  <w15:chartTrackingRefBased/>
  <w15:docId w15:val="{97B613E2-A03B-4AE0-A450-DB7885FD3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ADC"/>
  </w:style>
  <w:style w:type="paragraph" w:styleId="Titre1">
    <w:name w:val="heading 1"/>
    <w:basedOn w:val="Normal"/>
    <w:next w:val="Normal"/>
    <w:link w:val="Titre1Car"/>
    <w:uiPriority w:val="9"/>
    <w:qFormat/>
    <w:rsid w:val="00587A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587AD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7ADC"/>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587ADC"/>
    <w:rPr>
      <w:rFonts w:asciiTheme="majorHAnsi" w:eastAsiaTheme="majorEastAsia" w:hAnsiTheme="majorHAnsi" w:cstheme="majorBidi"/>
      <w:color w:val="2E74B5" w:themeColor="accent1" w:themeShade="BF"/>
      <w:sz w:val="26"/>
      <w:szCs w:val="26"/>
    </w:rPr>
  </w:style>
  <w:style w:type="character" w:styleId="Lienhypertexte">
    <w:name w:val="Hyperlink"/>
    <w:basedOn w:val="Policepardfaut"/>
    <w:uiPriority w:val="99"/>
    <w:unhideWhenUsed/>
    <w:rsid w:val="00587A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npcen.fr/" TargetMode="External"/><Relationship Id="rId4" Type="http://schemas.openxmlformats.org/officeDocument/2006/relationships/hyperlink" Target="https://www.strasbourg.eu/-/webmag-eclairage-public-20230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609</Words>
  <Characters>3350</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Ville et Eurometropole de Strasbourg</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DUPIN Amandine</dc:creator>
  <cp:keywords/>
  <dc:description/>
  <cp:lastModifiedBy>DUPIN Amandine</cp:lastModifiedBy>
  <cp:revision>1</cp:revision>
  <dcterms:created xsi:type="dcterms:W3CDTF">2024-07-26T12:56:00Z</dcterms:created>
  <dcterms:modified xsi:type="dcterms:W3CDTF">2024-07-26T12:57:00Z</dcterms:modified>
</cp:coreProperties>
</file>